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71" w:rsidRPr="008943AE" w:rsidRDefault="00EA07BD" w:rsidP="00BA6B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43AE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 </w:t>
      </w:r>
      <w:r w:rsidR="00EA3FA7">
        <w:rPr>
          <w:rFonts w:ascii="Arial" w:hAnsi="Arial" w:cs="Arial"/>
          <w:b/>
          <w:sz w:val="24"/>
          <w:szCs w:val="24"/>
        </w:rPr>
        <w:t xml:space="preserve"> или их отдельных частей,</w:t>
      </w:r>
      <w:r w:rsidRPr="008943AE">
        <w:rPr>
          <w:rFonts w:ascii="Arial" w:hAnsi="Arial" w:cs="Arial"/>
          <w:b/>
          <w:sz w:val="24"/>
          <w:szCs w:val="24"/>
        </w:rPr>
        <w:t xml:space="preserve"> содержащих обязательные требования</w:t>
      </w:r>
    </w:p>
    <w:p w:rsidR="00BA6B0A" w:rsidRPr="008943AE" w:rsidRDefault="00BA6B0A" w:rsidP="00BA6B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43AE">
        <w:rPr>
          <w:rFonts w:ascii="Arial" w:hAnsi="Arial" w:cs="Arial"/>
          <w:b/>
          <w:sz w:val="24"/>
          <w:szCs w:val="24"/>
        </w:rPr>
        <w:t xml:space="preserve">(муниципальный </w:t>
      </w:r>
      <w:r w:rsidR="00147A44" w:rsidRPr="008943AE">
        <w:rPr>
          <w:rFonts w:ascii="Arial" w:hAnsi="Arial" w:cs="Arial"/>
          <w:b/>
          <w:sz w:val="24"/>
          <w:szCs w:val="24"/>
        </w:rPr>
        <w:t>жилищный</w:t>
      </w:r>
      <w:r w:rsidR="0069018A" w:rsidRPr="008943AE">
        <w:rPr>
          <w:rFonts w:ascii="Arial" w:hAnsi="Arial" w:cs="Arial"/>
          <w:b/>
          <w:sz w:val="24"/>
          <w:szCs w:val="24"/>
        </w:rPr>
        <w:t xml:space="preserve"> </w:t>
      </w:r>
      <w:r w:rsidRPr="008943AE">
        <w:rPr>
          <w:rFonts w:ascii="Arial" w:hAnsi="Arial" w:cs="Arial"/>
          <w:b/>
          <w:sz w:val="24"/>
          <w:szCs w:val="24"/>
        </w:rPr>
        <w:t xml:space="preserve"> контроль)</w:t>
      </w:r>
    </w:p>
    <w:tbl>
      <w:tblPr>
        <w:tblW w:w="145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947"/>
        <w:gridCol w:w="2323"/>
        <w:gridCol w:w="3599"/>
        <w:gridCol w:w="2801"/>
        <w:gridCol w:w="875"/>
      </w:tblGrid>
      <w:tr w:rsidR="00147A44" w:rsidRPr="008943AE" w:rsidTr="00147A44">
        <w:tc>
          <w:tcPr>
            <w:tcW w:w="96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№ п/п</w:t>
            </w:r>
          </w:p>
        </w:tc>
        <w:tc>
          <w:tcPr>
            <w:tcW w:w="387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5812" w:type="dxa"/>
            <w:gridSpan w:val="2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4" w:type="dxa"/>
            <w:gridSpan w:val="2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Жилищный кодекс Российской Федерации от 29.12.2004 N 188-ФЗ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статьей 20 Жилищного кодекса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Ст. 20, глава 6, разделы III, III.1, V - IX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Федеральный закон от 29.12.2004 N 189-ФЗ "О введении в действие Жилищного кодекса Российской Федерации"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статьей 20 Жилищного кодекса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          Федеральный закон от 21.07.2014 N 209-ФЗ "О государственной информационной системе жилищно-коммунального хозяйства"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 xml:space="preserve">Федеральный закон от 21.07.2014 N 263-ФЗ "О </w:t>
            </w: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 xml:space="preserve">Лица, осуществляющие управление многоквартирными домами, </w:t>
            </w: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307DFB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21.01.2006 N 25 "Об утверждении Правил пользования жилыми помещениями"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Собственники (наниматели) жилых помещений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307DFB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</w:t>
            </w:r>
            <w:hyperlink r:id="rId6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307DFB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 xml:space="preserve"> Правительства Российской Федерации от 03.04.2013 N 290 "О минимальном перечне услуг и работ, необходимых для обеспечения надлежащего содержания общего </w:t>
            </w:r>
            <w:r w:rsidR="00147A44" w:rsidRPr="008943AE">
              <w:rPr>
                <w:rFonts w:ascii="Arial" w:hAnsi="Arial" w:cs="Arial"/>
                <w:sz w:val="24"/>
                <w:szCs w:val="24"/>
              </w:rPr>
              <w:lastRenderedPageBreak/>
              <w:t>имущества в многоквартирном доме, и порядке их оказания и выполнения"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лица, индивидуальные предприниматели, граждане в соответствии со </w:t>
            </w:r>
            <w:hyperlink r:id="rId8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307DFB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Собственники помещений в 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организацией, управляющими организациями, заключившими договор управления многоквартирным домом, в том числе в случае, предусмотренном </w:t>
            </w:r>
            <w:hyperlink r:id="rId10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частью 14 статьи 161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Федерации; застройщиками, управляющими многоквартирным домом до заключения договора управления многоквартирным домом с управляющей организацией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307DFB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к перечню объектов в соответствии со </w:t>
            </w:r>
            <w:hyperlink r:id="rId12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Постановление Госстроя РФ от 27.09.2003 N 170 "Об утверждении Правил и норм технической эксплуатации жилищного фонда"</w:t>
            </w:r>
          </w:p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</w:tbl>
    <w:p w:rsidR="008B79A3" w:rsidRPr="008943AE" w:rsidRDefault="008B79A3" w:rsidP="008B79A3">
      <w:pPr>
        <w:pStyle w:val="ConsPlusNormal"/>
        <w:ind w:firstLine="709"/>
        <w:jc w:val="both"/>
        <w:rPr>
          <w:b/>
          <w:sz w:val="24"/>
          <w:szCs w:val="24"/>
          <w:u w:val="single"/>
        </w:rPr>
      </w:pPr>
      <w:r w:rsidRPr="008943AE">
        <w:rPr>
          <w:b/>
          <w:sz w:val="24"/>
          <w:szCs w:val="24"/>
          <w:u w:val="single"/>
        </w:rPr>
        <w:t xml:space="preserve">Информация о мерах ответственности, применяемых при нарушении обязательных требований, с текстами в </w:t>
      </w:r>
      <w:r w:rsidRPr="008943AE">
        <w:rPr>
          <w:b/>
          <w:sz w:val="24"/>
          <w:szCs w:val="24"/>
          <w:u w:val="single"/>
        </w:rPr>
        <w:lastRenderedPageBreak/>
        <w:t>действующей редакции: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:rsidR="008B79A3" w:rsidRPr="008943AE" w:rsidRDefault="008B79A3" w:rsidP="008B79A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</w:pPr>
      <w:r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"Кодекс Российской Федерации об административных правонарушениях</w:t>
      </w:r>
      <w:r w:rsidR="009F625C"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»</w:t>
      </w:r>
      <w:r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:rsidR="008B79A3" w:rsidRPr="008943AE" w:rsidRDefault="00307DFB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13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7.21. Нарушение правил пользования жилыми помещениями. Самовольные переустройство и (или) перепланировка помещения в многоквартирном доме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Порча жилых помещений или порча их оборудования либо использование жилых помещений не по </w:t>
      </w:r>
      <w:hyperlink r:id="rId14" w:anchor="dst10015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назначению</w:t>
        </w:r>
      </w:hyperlink>
      <w:r w:rsidRPr="008943AE">
        <w:rPr>
          <w:rFonts w:ascii="Arial" w:eastAsia="Times New Roman" w:hAnsi="Arial" w:cs="Arial"/>
          <w:sz w:val="24"/>
          <w:szCs w:val="24"/>
        </w:rPr>
        <w:t xml:space="preserve"> - </w:t>
      </w:r>
      <w:r w:rsidRPr="008943AE">
        <w:rPr>
          <w:rFonts w:ascii="Arial" w:hAnsi="Arial" w:cs="Arial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8B79A3" w:rsidRPr="008943AE" w:rsidRDefault="008B79A3" w:rsidP="008B7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2. Самовольные </w:t>
      </w:r>
      <w:hyperlink r:id="rId15" w:anchor="dst830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переустройство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 (или) перепланировка помещения в многоквартирном доме - 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8B79A3" w:rsidRPr="008943AE" w:rsidRDefault="00307DFB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16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7.22. Нарушение правил содержания и ремонта жилых домов и (или) жилых помещений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Нарушение </w:t>
      </w:r>
      <w:hyperlink r:id="rId17" w:anchor="dst100012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лицами</w:t>
        </w:r>
      </w:hyperlink>
      <w:r w:rsidRPr="008943AE">
        <w:rPr>
          <w:rFonts w:ascii="Arial" w:eastAsia="Times New Roman" w:hAnsi="Arial" w:cs="Arial"/>
          <w:sz w:val="24"/>
          <w:szCs w:val="24"/>
        </w:rPr>
        <w:t>, ответственными за содержание жилых домов и (или) жилых помещений, </w:t>
      </w:r>
      <w:hyperlink r:id="rId1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правил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содержания и ремонта жилых домов и (или) жилых помещений либо </w:t>
      </w:r>
      <w:hyperlink r:id="rId19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порядка и правил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u w:val="single"/>
          <w:shd w:val="clear" w:color="auto" w:fill="FFFFFF"/>
        </w:rPr>
      </w:pPr>
      <w:r w:rsidRPr="008943AE">
        <w:rPr>
          <w:bCs/>
          <w:sz w:val="24"/>
          <w:szCs w:val="24"/>
          <w:u w:val="single"/>
          <w:shd w:val="clear" w:color="auto" w:fill="FFFFFF"/>
        </w:rPr>
        <w:t>Статья 7.23. Нарушение нормативов обеспечения населения коммунальными услугами.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  <w:r w:rsidRPr="008943AE">
        <w:rPr>
          <w:rFonts w:eastAsia="Times New Roman"/>
          <w:sz w:val="24"/>
          <w:szCs w:val="24"/>
        </w:rPr>
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8B79A3" w:rsidRPr="008943AE" w:rsidRDefault="00307DFB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0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Воспрепятствование деятельности по управлению многоквартирным домом, выразившееся в отказе от </w:t>
      </w:r>
      <w:hyperlink r:id="rId21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передачи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документов, - 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lastRenderedPageBreak/>
        <w:t>2. Совершение административного правонарушения, предусмотренного </w:t>
      </w:r>
      <w:hyperlink r:id="rId22" w:anchor="dst523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:rsidR="008B79A3" w:rsidRPr="008943AE" w:rsidRDefault="00307DFB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3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7.32.2.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 xml:space="preserve">Нарушение </w:t>
      </w:r>
      <w:proofErr w:type="spellStart"/>
      <w:r w:rsidRPr="008943AE">
        <w:rPr>
          <w:rFonts w:ascii="Arial" w:eastAsia="Times New Roman" w:hAnsi="Arial" w:cs="Arial"/>
          <w:sz w:val="24"/>
          <w:szCs w:val="24"/>
        </w:rPr>
        <w:t>наймодателями</w:t>
      </w:r>
      <w:proofErr w:type="spellEnd"/>
      <w:r w:rsidRPr="008943AE">
        <w:rPr>
          <w:rFonts w:ascii="Arial" w:eastAsia="Times New Roman" w:hAnsi="Arial" w:cs="Arial"/>
          <w:sz w:val="24"/>
          <w:szCs w:val="24"/>
        </w:rPr>
        <w:t xml:space="preserve"> по договорам найма жилых помещений жилищного фонда социального использования установленных жилищным законодательством обязательных </w:t>
      </w:r>
      <w:hyperlink r:id="rId24" w:anchor="dst101293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к заключению и исполнению таких договоров, </w:t>
      </w:r>
      <w:hyperlink r:id="rId25" w:anchor="dst10134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к деятельности по предоставлению жилых помещений по договорам найма жилых помещений жилищного фонда социального использования либо </w:t>
      </w:r>
      <w:hyperlink r:id="rId26" w:anchor="dst101374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использования, - влечет наложение административного штрафа на должностных лиц в размере от двадцати до пятидесяти тысяч рублей; на юридических лиц - от ста до двухсот тысяч рублей.</w:t>
      </w:r>
    </w:p>
    <w:p w:rsidR="008B79A3" w:rsidRPr="008943AE" w:rsidRDefault="00307DFB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7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9.16. Нарушение законодательства об энергосбережении и о повышении энергетической эффективности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4. Несоблюдение лицами, ответственными за содержание многоквартирных домов, </w:t>
      </w:r>
      <w:hyperlink r:id="rId2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энергетической эффективности, предъявляемых к многоквартирным домам, </w:t>
      </w:r>
      <w:hyperlink r:id="rId29" w:anchor="dst100141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их оснащенности приборами учета используемых энергетических ресурсов, требований о проведении обязательных </w:t>
      </w:r>
      <w:hyperlink r:id="rId30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мероприятий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по энергосбережению и повышению энергетической эффективности общего имущества собственников помещений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5. Несоблюдение лицами, ответственными за содержание многоквартирных домов, </w:t>
      </w:r>
      <w:hyperlink r:id="rId31" w:anchor="dst10013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8B79A3" w:rsidRPr="008943AE" w:rsidRDefault="00307DFB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2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33" w:anchor="dst377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4 статьи 14.24</w:t>
        </w:r>
      </w:hyperlink>
      <w:r w:rsidRPr="008943AE">
        <w:rPr>
          <w:rFonts w:ascii="Arial" w:eastAsia="Times New Roman" w:hAnsi="Arial" w:cs="Arial"/>
          <w:sz w:val="24"/>
          <w:szCs w:val="24"/>
        </w:rPr>
        <w:t>, </w:t>
      </w:r>
      <w:hyperlink r:id="rId34" w:anchor="dst288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9 статьи 15.29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 </w:t>
      </w:r>
      <w:hyperlink r:id="rId35" w:anchor="dst654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статьей 19.4.2</w:t>
        </w:r>
      </w:hyperlink>
      <w:r w:rsidRPr="008943AE">
        <w:rPr>
          <w:rFonts w:ascii="Arial" w:eastAsia="Times New Roman" w:hAnsi="Arial" w:cs="Arial"/>
          <w:sz w:val="24"/>
          <w:szCs w:val="24"/>
        </w:rPr>
        <w:t xml:space="preserve"> настоящего Кодекса, -влечет наложение </w:t>
      </w:r>
      <w:r w:rsidRPr="008943AE">
        <w:rPr>
          <w:rFonts w:ascii="Arial" w:eastAsia="Times New Roman" w:hAnsi="Arial" w:cs="Arial"/>
          <w:sz w:val="24"/>
          <w:szCs w:val="24"/>
        </w:rPr>
        <w:lastRenderedPageBreak/>
        <w:t>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2. Действия (бездействие), предусмотренные </w:t>
      </w:r>
      <w:hyperlink r:id="rId36" w:anchor="dst2775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3. Повторное совершение административного правонарушения, предусмотренного </w:t>
      </w:r>
      <w:hyperlink r:id="rId37" w:anchor="dst277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2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8B79A3" w:rsidRPr="008943AE" w:rsidRDefault="00307DFB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8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B79A3" w:rsidRPr="008943AE" w:rsidRDefault="00307DFB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9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u w:val="single"/>
          <w:shd w:val="clear" w:color="auto" w:fill="FFFFFF"/>
        </w:rPr>
      </w:pPr>
      <w:r w:rsidRPr="008943AE">
        <w:rPr>
          <w:bCs/>
          <w:sz w:val="24"/>
          <w:szCs w:val="24"/>
          <w:u w:val="single"/>
          <w:shd w:val="clear" w:color="auto" w:fill="FFFFFF"/>
        </w:rPr>
        <w:t>Статья 19.7. Непредставление сведений (информации).</w:t>
      </w:r>
    </w:p>
    <w:p w:rsidR="008B79A3" w:rsidRPr="008943AE" w:rsidRDefault="008B79A3" w:rsidP="008B79A3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8943AE">
        <w:rPr>
          <w:rFonts w:eastAsia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0" w:anchor="dst3750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статьей 6.16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1" w:anchor="dst5235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2 статьи 6.31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2" w:anchor="dst567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частями 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3" w:anchor="dst567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2</w:t>
        </w:r>
      </w:hyperlink>
      <w:r w:rsidRPr="008943AE">
        <w:rPr>
          <w:rFonts w:eastAsia="Times New Roman"/>
          <w:sz w:val="24"/>
          <w:szCs w:val="24"/>
        </w:rPr>
        <w:t> и </w:t>
      </w:r>
      <w:hyperlink r:id="rId44" w:anchor="dst568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4 статьи 8.28.1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5" w:anchor="dst764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статьей 8.32.1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6" w:anchor="dst884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8.49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7" w:anchor="dst729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5 статьи 14.5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8" w:anchor="dst2078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4 статьи 14.28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9" w:anchor="dst787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14.46.2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0" w:anchor="dst788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статьями 19.7.1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1" w:anchor="dst105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2" w:anchor="dst527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19.7.2-1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3" w:anchor="dst129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4" w:anchor="dst2165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5" w:anchor="dst2230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19.7.5-1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6" w:anchor="dst380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19.7.5-2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7" w:anchor="dst931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19.7.5-3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8" w:anchor="dst932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19.7.5-</w:t>
        </w:r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lastRenderedPageBreak/>
          <w:t>4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9" w:anchor="dst3816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статьями 19.7.7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0" w:anchor="dst470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1" w:anchor="dst509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19.7.9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2" w:anchor="dst674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3" w:anchor="dst762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4" w:anchor="dst815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19.7.14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5" w:anchor="dst949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6" w:anchor="dst10162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7" w:anchor="dst542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19.8.3</w:t>
        </w:r>
      </w:hyperlink>
      <w:r w:rsidRPr="008943AE">
        <w:rPr>
          <w:rFonts w:eastAsia="Times New Roman"/>
          <w:sz w:val="24"/>
          <w:szCs w:val="24"/>
        </w:rPr>
        <w:t> 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8B79A3" w:rsidRPr="008943AE" w:rsidRDefault="00307DFB" w:rsidP="008B79A3">
      <w:pPr>
        <w:pStyle w:val="ConsPlusNormal"/>
        <w:ind w:firstLine="709"/>
        <w:jc w:val="both"/>
        <w:rPr>
          <w:rFonts w:eastAsia="Times New Roman"/>
          <w:sz w:val="24"/>
          <w:szCs w:val="24"/>
          <w:u w:val="single"/>
        </w:rPr>
      </w:pPr>
      <w:hyperlink r:id="rId68" w:history="1">
        <w:r w:rsidR="008B79A3" w:rsidRPr="008943AE">
          <w:rPr>
            <w:rStyle w:val="a4"/>
            <w:rFonts w:eastAsia="Times New Roman"/>
            <w:color w:val="auto"/>
            <w:sz w:val="24"/>
            <w:szCs w:val="24"/>
          </w:rPr>
          <w:t>Статья 19.7.11. Нарушение требований жилищного законодательства к предоставлению сведений, необходимых для учета наемных домов социального использования</w:t>
        </w:r>
      </w:hyperlink>
      <w:r w:rsidR="008B79A3" w:rsidRPr="008943AE">
        <w:rPr>
          <w:rFonts w:eastAsia="Times New Roman"/>
          <w:sz w:val="24"/>
          <w:szCs w:val="24"/>
          <w:u w:val="single"/>
        </w:rPr>
        <w:t>.</w:t>
      </w:r>
    </w:p>
    <w:p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8943AE">
        <w:rPr>
          <w:rFonts w:eastAsia="Times New Roman"/>
          <w:sz w:val="24"/>
          <w:szCs w:val="24"/>
        </w:rPr>
        <w:t>Нарушение установленных в соответствии с жилищным </w:t>
      </w:r>
      <w:hyperlink r:id="rId69" w:anchor="dst10139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8943AE">
        <w:rPr>
          <w:rFonts w:eastAsia="Times New Roman"/>
          <w:sz w:val="24"/>
          <w:szCs w:val="24"/>
        </w:rPr>
        <w:t xml:space="preserve"> требований к предоставлению в орган местного самоуправления, осуществляющий учет наемных домов социального использования, документов, подтверждающих сведения, необходимые для учета в муниципальном реестре наемных домов социального использования, в том числе </w:t>
      </w:r>
      <w:proofErr w:type="spellStart"/>
      <w:r w:rsidRPr="008943AE">
        <w:rPr>
          <w:rFonts w:eastAsia="Times New Roman"/>
          <w:sz w:val="24"/>
          <w:szCs w:val="24"/>
        </w:rPr>
        <w:t>непредоставление</w:t>
      </w:r>
      <w:proofErr w:type="spellEnd"/>
      <w:r w:rsidRPr="008943AE">
        <w:rPr>
          <w:rFonts w:eastAsia="Times New Roman"/>
          <w:sz w:val="24"/>
          <w:szCs w:val="24"/>
        </w:rPr>
        <w:t xml:space="preserve"> таких документов или предоставление документов, содержащих заведомо ложные сведения, - влечет наложение административного штрафа на должностных лиц в размере от двадцати до пятидесяти тысяч рублей; на юридических лиц - от пятидесяти до ста тысяч рублей.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9A3" w:rsidRPr="00EA07BD" w:rsidRDefault="008B79A3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8B79A3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2"/>
    <w:rsid w:val="0001474C"/>
    <w:rsid w:val="0001663F"/>
    <w:rsid w:val="000C19F4"/>
    <w:rsid w:val="0014188D"/>
    <w:rsid w:val="00147A44"/>
    <w:rsid w:val="001B4317"/>
    <w:rsid w:val="00203E0D"/>
    <w:rsid w:val="00204D6E"/>
    <w:rsid w:val="00274CF0"/>
    <w:rsid w:val="00307DFB"/>
    <w:rsid w:val="003E006D"/>
    <w:rsid w:val="00442C75"/>
    <w:rsid w:val="00460911"/>
    <w:rsid w:val="004D0103"/>
    <w:rsid w:val="004E6CA7"/>
    <w:rsid w:val="004F02D3"/>
    <w:rsid w:val="004F230C"/>
    <w:rsid w:val="00533867"/>
    <w:rsid w:val="00555CD7"/>
    <w:rsid w:val="00561DD1"/>
    <w:rsid w:val="0069018A"/>
    <w:rsid w:val="00753463"/>
    <w:rsid w:val="007873C9"/>
    <w:rsid w:val="007A2DAE"/>
    <w:rsid w:val="00894271"/>
    <w:rsid w:val="008943AE"/>
    <w:rsid w:val="008B79A3"/>
    <w:rsid w:val="008E12AA"/>
    <w:rsid w:val="00923667"/>
    <w:rsid w:val="00966B6A"/>
    <w:rsid w:val="009F625C"/>
    <w:rsid w:val="00A80562"/>
    <w:rsid w:val="00AA1EDB"/>
    <w:rsid w:val="00B624C1"/>
    <w:rsid w:val="00BA6B0A"/>
    <w:rsid w:val="00BB02CF"/>
    <w:rsid w:val="00CA7CFC"/>
    <w:rsid w:val="00E24203"/>
    <w:rsid w:val="00E76623"/>
    <w:rsid w:val="00EA07BD"/>
    <w:rsid w:val="00EA3FA7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C2E0E-886D-4240-9ECB-7CAFDE45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8B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661/6f607b7ca2a25138b70e7c9d0c9882950fd7e61a/" TargetMode="External"/><Relationship Id="rId18" Type="http://schemas.openxmlformats.org/officeDocument/2006/relationships/hyperlink" Target="http://www.consultant.ru/document/cons_doc_LAW_34661/a2bdf458ee8e47b50718f9da3e8432892c52fe10/" TargetMode="External"/><Relationship Id="rId26" Type="http://schemas.openxmlformats.org/officeDocument/2006/relationships/hyperlink" Target="http://www.consultant.ru/document/cons_doc_LAW_400018/8dd5906e30c4335119f7c90d065de512736ddecf/" TargetMode="External"/><Relationship Id="rId39" Type="http://schemas.openxmlformats.org/officeDocument/2006/relationships/hyperlink" Target="http://www.consultant.ru/document/cons_doc_LAW_34661/b641fe9ae22d93523770d3814b8dd06694435584/" TargetMode="External"/><Relationship Id="rId21" Type="http://schemas.openxmlformats.org/officeDocument/2006/relationships/hyperlink" Target="http://www.consultant.ru/document/cons_doc_LAW_34661/752f982deb5834d092eccb23b2f6c59d8446b76d/" TargetMode="External"/><Relationship Id="rId34" Type="http://schemas.openxmlformats.org/officeDocument/2006/relationships/hyperlink" Target="http://www.consultant.ru/document/cons_doc_LAW_378353/f7a73ccddc3a88c1cb716bbc7101cc6d315fe443/" TargetMode="External"/><Relationship Id="rId42" Type="http://schemas.openxmlformats.org/officeDocument/2006/relationships/hyperlink" Target="http://www.consultant.ru/document/cons_doc_LAW_378353/2f05422c4ff79c451be86e7d3a323058397d4bbe/" TargetMode="External"/><Relationship Id="rId47" Type="http://schemas.openxmlformats.org/officeDocument/2006/relationships/hyperlink" Target="http://www.consultant.ru/document/cons_doc_LAW_378353/3824bbacc6e85f19f12895b0ee20f3bbae92f439/" TargetMode="External"/><Relationship Id="rId50" Type="http://schemas.openxmlformats.org/officeDocument/2006/relationships/hyperlink" Target="http://www.consultant.ru/document/cons_doc_LAW_378353/2f15b43841cfb14e56ef9075903759719c29503b/" TargetMode="External"/><Relationship Id="rId55" Type="http://schemas.openxmlformats.org/officeDocument/2006/relationships/hyperlink" Target="http://www.consultant.ru/document/cons_doc_LAW_378353/df14c21b001f0846973868efa2fa82972393f02d/" TargetMode="External"/><Relationship Id="rId63" Type="http://schemas.openxmlformats.org/officeDocument/2006/relationships/hyperlink" Target="http://www.consultant.ru/document/cons_doc_LAW_378353/abdc1d490927d6f20ff258a43bf05c8425f7063c/" TargetMode="External"/><Relationship Id="rId68" Type="http://schemas.openxmlformats.org/officeDocument/2006/relationships/hyperlink" Target="http://www.consultant.ru/document/cons_doc_LAW_34661/b063db7b9a81760fe9a17e846e15c4df0a72ae96/" TargetMode="External"/><Relationship Id="rId7" Type="http://schemas.openxmlformats.org/officeDocument/2006/relationships/hyperlink" Target="consultantplus://offline/ref=1F6825F331161A1C15D49D32A7D61B68C58A3645BC8BB25AB65938E7936D5D09F9AF720B7A3767C25E9DAF8967I8lCK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4661/a2bdf458ee8e47b50718f9da3e8432892c52fe10/" TargetMode="External"/><Relationship Id="rId29" Type="http://schemas.openxmlformats.org/officeDocument/2006/relationships/hyperlink" Target="http://www.consultant.ru/document/cons_doc_LAW_387003/aa66de0abc8158556fc5c28b29796231e092d105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11" Type="http://schemas.openxmlformats.org/officeDocument/2006/relationships/hyperlink" Target="consultantplus://offline/ref=1F6825F331161A1C15D49D32A7D61B68C4833541BF83B25AB65938E7936D5D09F9AF720B7A3767C25E9DAF8967I8lCK" TargetMode="External"/><Relationship Id="rId24" Type="http://schemas.openxmlformats.org/officeDocument/2006/relationships/hyperlink" Target="http://www.consultant.ru/document/cons_doc_LAW_400018/cd41e325d18bb34e5b297dac1785a1905680f3cc/" TargetMode="External"/><Relationship Id="rId32" Type="http://schemas.openxmlformats.org/officeDocument/2006/relationships/hyperlink" Target="http://www.consultant.ru/document/cons_doc_LAW_34661/439712dfa4cd0500b50fab674ff8a8f089ca53f8/" TargetMode="External"/><Relationship Id="rId37" Type="http://schemas.openxmlformats.org/officeDocument/2006/relationships/hyperlink" Target="http://www.consultant.ru/document/cons_doc_LAW_378353/439712dfa4cd0500b50fab674ff8a8f089ca53f8/" TargetMode="External"/><Relationship Id="rId40" Type="http://schemas.openxmlformats.org/officeDocument/2006/relationships/hyperlink" Target="http://www.consultant.ru/document/cons_doc_LAW_378353/f9c1d5460f82b8045510bf3201e9b1a45ce4a233/" TargetMode="External"/><Relationship Id="rId45" Type="http://schemas.openxmlformats.org/officeDocument/2006/relationships/hyperlink" Target="http://www.consultant.ru/document/cons_doc_LAW_378353/fa89123391ac1714b37e30b0b071d0751a1f8fb0/" TargetMode="External"/><Relationship Id="rId53" Type="http://schemas.openxmlformats.org/officeDocument/2006/relationships/hyperlink" Target="http://www.consultant.ru/document/cons_doc_LAW_378353/1ff600878726e1814bd31769c9c9c37550557014/" TargetMode="External"/><Relationship Id="rId58" Type="http://schemas.openxmlformats.org/officeDocument/2006/relationships/hyperlink" Target="http://www.consultant.ru/document/cons_doc_LAW_378353/3c2753a7b4d373d54df5534a2a076c218029315e/" TargetMode="External"/><Relationship Id="rId66" Type="http://schemas.openxmlformats.org/officeDocument/2006/relationships/hyperlink" Target="http://www.consultant.ru/document/cons_doc_LAW_378353/8298490c4b0419a8f696301e5547c140ad88dd0a/" TargetMode="External"/><Relationship Id="rId5" Type="http://schemas.openxmlformats.org/officeDocument/2006/relationships/hyperlink" Target="consultantplus://offline/ref=1F6825F331161A1C15D49D32A7D61B68C4833B42B78FB25AB65938E7936D5D09F9AF720B7A3767C25E9DAF8967I8lCK" TargetMode="External"/><Relationship Id="rId15" Type="http://schemas.openxmlformats.org/officeDocument/2006/relationships/hyperlink" Target="http://www.consultant.ru/document/cons_doc_LAW_400018/a9abc1ce24e3f602b1994d5707da57155aa9aaf9/" TargetMode="External"/><Relationship Id="rId23" Type="http://schemas.openxmlformats.org/officeDocument/2006/relationships/hyperlink" Target="http://www.consultant.ru/document/cons_doc_LAW_34661/93dafa9332d2526cfd6029ee294bcc9c63664ebe/" TargetMode="External"/><Relationship Id="rId28" Type="http://schemas.openxmlformats.org/officeDocument/2006/relationships/hyperlink" Target="http://www.consultant.ru/document/cons_doc_LAW_34661/b62b4edeff019ef9d001060bb4ae763672b502bb/" TargetMode="External"/><Relationship Id="rId36" Type="http://schemas.openxmlformats.org/officeDocument/2006/relationships/hyperlink" Target="http://www.consultant.ru/document/cons_doc_LAW_378353/439712dfa4cd0500b50fab674ff8a8f089ca53f8/" TargetMode="External"/><Relationship Id="rId49" Type="http://schemas.openxmlformats.org/officeDocument/2006/relationships/hyperlink" Target="http://www.consultant.ru/document/cons_doc_LAW_378353/ea2333790ef2f035333d4ed7b2d9e23a105d66ce/" TargetMode="External"/><Relationship Id="rId57" Type="http://schemas.openxmlformats.org/officeDocument/2006/relationships/hyperlink" Target="http://www.consultant.ru/document/cons_doc_LAW_378353/b4d5a9cfd0c591604fe106f35c8d90da1f683419/" TargetMode="External"/><Relationship Id="rId61" Type="http://schemas.openxmlformats.org/officeDocument/2006/relationships/hyperlink" Target="http://www.consultant.ru/document/cons_doc_LAW_378353/d537805e1176b05aac871acaab7881a5dea09e7d/" TargetMode="External"/><Relationship Id="rId10" Type="http://schemas.openxmlformats.org/officeDocument/2006/relationships/hyperlink" Target="consultantplus://offline/ref=1F6825F331161A1C15D49D32A7D61B68C4833640BD8CB25AB65938E7936D5D09EBAF2A077B377CC25C88F9D822D11D0D6849BC9A19A83A49I9lCK" TargetMode="External"/><Relationship Id="rId19" Type="http://schemas.openxmlformats.org/officeDocument/2006/relationships/hyperlink" Target="http://www.consultant.ru/document/cons_doc_LAW_34661/a2bdf458ee8e47b50718f9da3e8432892c52fe10/" TargetMode="External"/><Relationship Id="rId31" Type="http://schemas.openxmlformats.org/officeDocument/2006/relationships/hyperlink" Target="http://www.consultant.ru/document/cons_doc_LAW_387003/69d7327911915248e5c4e69d2783fab65f64d6b0/" TargetMode="External"/><Relationship Id="rId44" Type="http://schemas.openxmlformats.org/officeDocument/2006/relationships/hyperlink" Target="http://www.consultant.ru/document/cons_doc_LAW_378353/2f05422c4ff79c451be86e7d3a323058397d4bbe/" TargetMode="External"/><Relationship Id="rId52" Type="http://schemas.openxmlformats.org/officeDocument/2006/relationships/hyperlink" Target="http://www.consultant.ru/document/cons_doc_LAW_378353/4106a3cc49b4d7ea2122ae0cf893852e22bf2bb9/" TargetMode="External"/><Relationship Id="rId60" Type="http://schemas.openxmlformats.org/officeDocument/2006/relationships/hyperlink" Target="http://www.consultant.ru/document/cons_doc_LAW_378353/90d8102810043c8a84de1adc5312728afda983bd/" TargetMode="External"/><Relationship Id="rId65" Type="http://schemas.openxmlformats.org/officeDocument/2006/relationships/hyperlink" Target="http://www.consultant.ru/document/cons_doc_LAW_378353/27e6d83b1a783bdbd4c3ee2132184354b7cd2280/" TargetMode="External"/><Relationship Id="rId4" Type="http://schemas.openxmlformats.org/officeDocument/2006/relationships/hyperlink" Target="consultantplus://offline/ref=1F6825F331161A1C15D49D32A7D61B68C2843B47B881EF50BE0034E59462020CECBE2A077A2878C14281AD88I6lEK" TargetMode="External"/><Relationship Id="rId9" Type="http://schemas.openxmlformats.org/officeDocument/2006/relationships/hyperlink" Target="consultantplus://offline/ref=1F6825F331161A1C15D49D32A7D61B68C483344AB889B25AB65938E7936D5D09F9AF720B7A3767C25E9DAF8967I8lCK" TargetMode="External"/><Relationship Id="rId14" Type="http://schemas.openxmlformats.org/officeDocument/2006/relationships/hyperlink" Target="http://www.consultant.ru/document/cons_doc_LAW_89120/979761dbb462866fd21d32e3d3f27a04867f037b/" TargetMode="External"/><Relationship Id="rId22" Type="http://schemas.openxmlformats.org/officeDocument/2006/relationships/hyperlink" Target="http://www.consultant.ru/document/cons_doc_LAW_378353/752f982deb5834d092eccb23b2f6c59d8446b76d/" TargetMode="External"/><Relationship Id="rId27" Type="http://schemas.openxmlformats.org/officeDocument/2006/relationships/hyperlink" Target="http://www.consultant.ru/document/cons_doc_LAW_34661/b62b4edeff019ef9d001060bb4ae763672b502bb/" TargetMode="External"/><Relationship Id="rId30" Type="http://schemas.openxmlformats.org/officeDocument/2006/relationships/hyperlink" Target="http://www.consultant.ru/document/cons_doc_LAW_34661/b62b4edeff019ef9d001060bb4ae763672b502bb/" TargetMode="External"/><Relationship Id="rId35" Type="http://schemas.openxmlformats.org/officeDocument/2006/relationships/hyperlink" Target="http://www.consultant.ru/document/cons_doc_LAW_378353/0ff6dc8e71b0e8df9c1d8efae456e40f878903ee/" TargetMode="External"/><Relationship Id="rId43" Type="http://schemas.openxmlformats.org/officeDocument/2006/relationships/hyperlink" Target="http://www.consultant.ru/document/cons_doc_LAW_378353/2f05422c4ff79c451be86e7d3a323058397d4bbe/" TargetMode="External"/><Relationship Id="rId48" Type="http://schemas.openxmlformats.org/officeDocument/2006/relationships/hyperlink" Target="http://www.consultant.ru/document/cons_doc_LAW_378353/ce4dd25fddfdd22cb8e63e73a9f893a65a261114/" TargetMode="External"/><Relationship Id="rId56" Type="http://schemas.openxmlformats.org/officeDocument/2006/relationships/hyperlink" Target="http://www.consultant.ru/document/cons_doc_LAW_378353/6f8f3560355b2002436d0cf06b23367e9220902c/" TargetMode="External"/><Relationship Id="rId64" Type="http://schemas.openxmlformats.org/officeDocument/2006/relationships/hyperlink" Target="http://www.consultant.ru/document/cons_doc_LAW_378353/da20806052294423bff85545e83f5d7203fcd281/" TargetMode="External"/><Relationship Id="rId69" Type="http://schemas.openxmlformats.org/officeDocument/2006/relationships/hyperlink" Target="http://www.consultant.ru/document/cons_doc_LAW_400018/eb7eae1100b053f8f82ccbf32a654ba6a9426ccb/" TargetMode="External"/><Relationship Id="rId8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51" Type="http://schemas.openxmlformats.org/officeDocument/2006/relationships/hyperlink" Target="http://www.consultant.ru/document/cons_doc_LAW_378353/15e12aa4e6d1090ac2641a30768390ebd873430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17" Type="http://schemas.openxmlformats.org/officeDocument/2006/relationships/hyperlink" Target="http://www.consultant.ru/document/cons_doc_LAW_378774/cd052d348c458a77529289a2daf05a76866b89d6/" TargetMode="External"/><Relationship Id="rId25" Type="http://schemas.openxmlformats.org/officeDocument/2006/relationships/hyperlink" Target="http://www.consultant.ru/document/cons_doc_LAW_400018/472b9becd903be23fd4e7690808d387cad795a56/" TargetMode="External"/><Relationship Id="rId33" Type="http://schemas.openxmlformats.org/officeDocument/2006/relationships/hyperlink" Target="http://www.consultant.ru/document/cons_doc_LAW_378353/7d11e283c417dde451585f82d7b51ccf0a70dfd9/" TargetMode="External"/><Relationship Id="rId38" Type="http://schemas.openxmlformats.org/officeDocument/2006/relationships/hyperlink" Target="http://www.consultant.ru/document/cons_doc_LAW_34661/c9540220757eaa24167e7288784ad40b4c8de5db/" TargetMode="External"/><Relationship Id="rId46" Type="http://schemas.openxmlformats.org/officeDocument/2006/relationships/hyperlink" Target="http://www.consultant.ru/document/cons_doc_LAW_378353/47dd24169c153d7afc85d015a85dc0cc5c4f6dae/" TargetMode="External"/><Relationship Id="rId59" Type="http://schemas.openxmlformats.org/officeDocument/2006/relationships/hyperlink" Target="http://www.consultant.ru/document/cons_doc_LAW_378353/bf4b73c24bfbe5083656e7af49a457c2522097d8/" TargetMode="External"/><Relationship Id="rId67" Type="http://schemas.openxmlformats.org/officeDocument/2006/relationships/hyperlink" Target="http://www.consultant.ru/document/cons_doc_LAW_378353/41ee98ef9b68c90fdee589718466b505762f9caa/" TargetMode="External"/><Relationship Id="rId20" Type="http://schemas.openxmlformats.org/officeDocument/2006/relationships/hyperlink" Target="http://www.consultant.ru/document/cons_doc_LAW_34661/752f982deb5834d092eccb23b2f6c59d8446b76d/" TargetMode="External"/><Relationship Id="rId41" Type="http://schemas.openxmlformats.org/officeDocument/2006/relationships/hyperlink" Target="http://www.consultant.ru/document/cons_doc_LAW_378353/a621b307f623dcfa5026243000e614be52b582c4/" TargetMode="External"/><Relationship Id="rId54" Type="http://schemas.openxmlformats.org/officeDocument/2006/relationships/hyperlink" Target="http://www.consultant.ru/document/cons_doc_LAW_378353/6e6f4af781a39112f6abd9840f446cc8e6a3a03b/" TargetMode="External"/><Relationship Id="rId62" Type="http://schemas.openxmlformats.org/officeDocument/2006/relationships/hyperlink" Target="http://www.consultant.ru/document/cons_doc_LAW_378353/32d605afe002514f54e91a8121271b8e5ff4506c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 Рошко</dc:creator>
  <cp:lastModifiedBy>Oloy1</cp:lastModifiedBy>
  <cp:revision>2</cp:revision>
  <cp:lastPrinted>2022-02-17T01:19:00Z</cp:lastPrinted>
  <dcterms:created xsi:type="dcterms:W3CDTF">2024-07-26T03:36:00Z</dcterms:created>
  <dcterms:modified xsi:type="dcterms:W3CDTF">2024-07-26T03:36:00Z</dcterms:modified>
</cp:coreProperties>
</file>